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A643E" w14:textId="77777777" w:rsidR="0063036A" w:rsidRDefault="0063036A" w:rsidP="0063036A">
      <w:pPr>
        <w:jc w:val="center"/>
        <w:rPr>
          <w:b/>
          <w:bCs/>
        </w:rPr>
      </w:pPr>
      <w:r w:rsidRPr="0063036A">
        <w:rPr>
          <w:b/>
          <w:bCs/>
        </w:rPr>
        <w:t>Patient FAQs – Why Some Services at Your GP Practice Are Changing</w:t>
      </w:r>
    </w:p>
    <w:p w14:paraId="56FA2E62" w14:textId="77777777" w:rsidR="0063036A" w:rsidRPr="0063036A" w:rsidRDefault="0063036A" w:rsidP="0063036A">
      <w:pPr>
        <w:jc w:val="center"/>
        <w:rPr>
          <w:b/>
          <w:bCs/>
        </w:rPr>
      </w:pPr>
    </w:p>
    <w:p w14:paraId="5AA45A8A" w14:textId="77777777" w:rsidR="0063036A" w:rsidRPr="0063036A" w:rsidRDefault="0063036A" w:rsidP="0063036A">
      <w:pPr>
        <w:jc w:val="both"/>
      </w:pPr>
      <w:r w:rsidRPr="0063036A">
        <w:rPr>
          <w:b/>
          <w:bCs/>
        </w:rPr>
        <w:t>Why are some services no longer being provided by my GP practice?</w:t>
      </w:r>
      <w:r w:rsidRPr="0063036A">
        <w:br/>
        <w:t>Your GP practice is under increasing pressure. Like many across the NHS, we are facing rising patient demand, workforce shortages, and growing complexity in care. On top of that, we’ve been asked to take on more responsibilities that were once done by hospitals — often without additional time or resources.</w:t>
      </w:r>
    </w:p>
    <w:p w14:paraId="6E324CED" w14:textId="77777777" w:rsidR="0063036A" w:rsidRPr="0063036A" w:rsidRDefault="0063036A" w:rsidP="0063036A">
      <w:pPr>
        <w:jc w:val="both"/>
      </w:pPr>
      <w:r w:rsidRPr="0063036A">
        <w:t xml:space="preserve">To keep delivering the essential care you rely on — like appointments, long-term condition management, and urgent medical support — we </w:t>
      </w:r>
      <w:proofErr w:type="gramStart"/>
      <w:r w:rsidRPr="0063036A">
        <w:t>have to</w:t>
      </w:r>
      <w:proofErr w:type="gramEnd"/>
      <w:r w:rsidRPr="0063036A">
        <w:t xml:space="preserve"> make difficult choices about what we can continue to do safely.</w:t>
      </w:r>
    </w:p>
    <w:p w14:paraId="1ABE1669" w14:textId="77777777" w:rsidR="0063036A" w:rsidRPr="0063036A" w:rsidRDefault="0063036A" w:rsidP="0063036A">
      <w:pPr>
        <w:jc w:val="both"/>
      </w:pPr>
      <w:r w:rsidRPr="0063036A">
        <w:rPr>
          <w:b/>
          <w:bCs/>
        </w:rPr>
        <w:t>What does this mean for my care?</w:t>
      </w:r>
      <w:r w:rsidRPr="0063036A">
        <w:br/>
        <w:t>From 1st September 2025, you may notice that we’re no longer able to provide certain services, such as some blood tests, monitoring for medications that require hospital oversight, or injections that aren’t part of your core NHS care.</w:t>
      </w:r>
    </w:p>
    <w:p w14:paraId="096E8CCB" w14:textId="77777777" w:rsidR="0063036A" w:rsidRPr="0063036A" w:rsidRDefault="0063036A" w:rsidP="0063036A">
      <w:pPr>
        <w:jc w:val="both"/>
      </w:pPr>
      <w:r w:rsidRPr="0063036A">
        <w:t>We will always do our best to signpost you to where you can access these services if they’re no longer available at your practice.</w:t>
      </w:r>
    </w:p>
    <w:p w14:paraId="711C08A2" w14:textId="77777777" w:rsidR="0063036A" w:rsidRPr="0063036A" w:rsidRDefault="0063036A" w:rsidP="0063036A">
      <w:pPr>
        <w:jc w:val="both"/>
      </w:pPr>
      <w:r w:rsidRPr="0063036A">
        <w:rPr>
          <w:b/>
          <w:bCs/>
        </w:rPr>
        <w:t>Are these decisions about money?</w:t>
      </w:r>
      <w:r w:rsidRPr="0063036A">
        <w:br/>
        <w:t>We want to be clear — this is not about putting finances before patient care. It’s about making sure we can continue to provide safe and sustainable services. The NHS has not provided funding to support some of the additional work we’re being asked to do, which makes it difficult to continue without affecting core services like appointments and urgent care.</w:t>
      </w:r>
    </w:p>
    <w:p w14:paraId="5B84143A" w14:textId="77777777" w:rsidR="0063036A" w:rsidRPr="0063036A" w:rsidRDefault="0063036A" w:rsidP="0063036A">
      <w:pPr>
        <w:jc w:val="both"/>
      </w:pPr>
      <w:r w:rsidRPr="0063036A">
        <w:rPr>
          <w:b/>
          <w:bCs/>
        </w:rPr>
        <w:t>Does this mean I won’t be looked after?</w:t>
      </w:r>
      <w:r w:rsidRPr="0063036A">
        <w:br/>
      </w:r>
      <w:proofErr w:type="gramStart"/>
      <w:r w:rsidRPr="0063036A">
        <w:t>Absolutely not</w:t>
      </w:r>
      <w:proofErr w:type="gramEnd"/>
      <w:r w:rsidRPr="0063036A">
        <w:t>. Your GP practice remains committed to your care. These changes are being made precisely so that we can protect the services that matter most and ensure that your practice is still here for you when you need us.</w:t>
      </w:r>
    </w:p>
    <w:p w14:paraId="7508EC21" w14:textId="77777777" w:rsidR="0063036A" w:rsidRPr="0063036A" w:rsidRDefault="0063036A" w:rsidP="0063036A">
      <w:pPr>
        <w:jc w:val="both"/>
      </w:pPr>
      <w:r w:rsidRPr="0063036A">
        <w:rPr>
          <w:b/>
          <w:bCs/>
        </w:rPr>
        <w:t>What is the NHS doing about this?</w:t>
      </w:r>
      <w:r w:rsidRPr="0063036A">
        <w:br/>
        <w:t xml:space="preserve">We’ve been told that the NHS is working on alternative arrangements so patients can still access these services elsewhere. Your GP practice will keep you informed </w:t>
      </w:r>
      <w:proofErr w:type="gramStart"/>
      <w:r w:rsidRPr="0063036A">
        <w:t>if and when</w:t>
      </w:r>
      <w:proofErr w:type="gramEnd"/>
      <w:r w:rsidRPr="0063036A">
        <w:t xml:space="preserve"> this happens.</w:t>
      </w:r>
    </w:p>
    <w:p w14:paraId="72579FE0" w14:textId="77777777" w:rsidR="0063036A" w:rsidRPr="0063036A" w:rsidRDefault="0063036A" w:rsidP="0063036A">
      <w:pPr>
        <w:jc w:val="both"/>
      </w:pPr>
      <w:r w:rsidRPr="0063036A">
        <w:rPr>
          <w:b/>
          <w:bCs/>
        </w:rPr>
        <w:t>Is there anything I can do?</w:t>
      </w:r>
      <w:r w:rsidRPr="0063036A">
        <w:br/>
        <w:t>If you're affected or concerned, please talk to our practice team. You can also support your local practice by sharing your experience and writing to your MP to highlight how important sustainable general practice is to you and your community.</w:t>
      </w:r>
    </w:p>
    <w:p w14:paraId="3E6E9626" w14:textId="77777777" w:rsidR="003D304E" w:rsidRDefault="003D304E"/>
    <w:sectPr w:rsidR="003D3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6A"/>
    <w:rsid w:val="003D304E"/>
    <w:rsid w:val="00400FF1"/>
    <w:rsid w:val="004B125E"/>
    <w:rsid w:val="005D0BDE"/>
    <w:rsid w:val="0063036A"/>
    <w:rsid w:val="008D2A01"/>
    <w:rsid w:val="00DB0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0571"/>
  <w15:chartTrackingRefBased/>
  <w15:docId w15:val="{4E5CC14B-91A1-4CB9-878F-E27A5FDC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3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3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3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3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3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3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3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3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3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3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3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3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36A"/>
    <w:rPr>
      <w:rFonts w:eastAsiaTheme="majorEastAsia" w:cstheme="majorBidi"/>
      <w:color w:val="272727" w:themeColor="text1" w:themeTint="D8"/>
    </w:rPr>
  </w:style>
  <w:style w:type="paragraph" w:styleId="Title">
    <w:name w:val="Title"/>
    <w:basedOn w:val="Normal"/>
    <w:next w:val="Normal"/>
    <w:link w:val="TitleChar"/>
    <w:uiPriority w:val="10"/>
    <w:qFormat/>
    <w:rsid w:val="00630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3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3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3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36A"/>
    <w:pPr>
      <w:spacing w:before="160"/>
      <w:jc w:val="center"/>
    </w:pPr>
    <w:rPr>
      <w:i/>
      <w:iCs/>
      <w:color w:val="404040" w:themeColor="text1" w:themeTint="BF"/>
    </w:rPr>
  </w:style>
  <w:style w:type="character" w:customStyle="1" w:styleId="QuoteChar">
    <w:name w:val="Quote Char"/>
    <w:basedOn w:val="DefaultParagraphFont"/>
    <w:link w:val="Quote"/>
    <w:uiPriority w:val="29"/>
    <w:rsid w:val="0063036A"/>
    <w:rPr>
      <w:i/>
      <w:iCs/>
      <w:color w:val="404040" w:themeColor="text1" w:themeTint="BF"/>
    </w:rPr>
  </w:style>
  <w:style w:type="paragraph" w:styleId="ListParagraph">
    <w:name w:val="List Paragraph"/>
    <w:basedOn w:val="Normal"/>
    <w:uiPriority w:val="34"/>
    <w:qFormat/>
    <w:rsid w:val="0063036A"/>
    <w:pPr>
      <w:ind w:left="720"/>
      <w:contextualSpacing/>
    </w:pPr>
  </w:style>
  <w:style w:type="character" w:styleId="IntenseEmphasis">
    <w:name w:val="Intense Emphasis"/>
    <w:basedOn w:val="DefaultParagraphFont"/>
    <w:uiPriority w:val="21"/>
    <w:qFormat/>
    <w:rsid w:val="0063036A"/>
    <w:rPr>
      <w:i/>
      <w:iCs/>
      <w:color w:val="0F4761" w:themeColor="accent1" w:themeShade="BF"/>
    </w:rPr>
  </w:style>
  <w:style w:type="paragraph" w:styleId="IntenseQuote">
    <w:name w:val="Intense Quote"/>
    <w:basedOn w:val="Normal"/>
    <w:next w:val="Normal"/>
    <w:link w:val="IntenseQuoteChar"/>
    <w:uiPriority w:val="30"/>
    <w:qFormat/>
    <w:rsid w:val="00630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36A"/>
    <w:rPr>
      <w:i/>
      <w:iCs/>
      <w:color w:val="0F4761" w:themeColor="accent1" w:themeShade="BF"/>
    </w:rPr>
  </w:style>
  <w:style w:type="character" w:styleId="IntenseReference">
    <w:name w:val="Intense Reference"/>
    <w:basedOn w:val="DefaultParagraphFont"/>
    <w:uiPriority w:val="32"/>
    <w:qFormat/>
    <w:rsid w:val="006303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60087">
      <w:bodyDiv w:val="1"/>
      <w:marLeft w:val="0"/>
      <w:marRight w:val="0"/>
      <w:marTop w:val="0"/>
      <w:marBottom w:val="0"/>
      <w:divBdr>
        <w:top w:val="none" w:sz="0" w:space="0" w:color="auto"/>
        <w:left w:val="none" w:sz="0" w:space="0" w:color="auto"/>
        <w:bottom w:val="none" w:sz="0" w:space="0" w:color="auto"/>
        <w:right w:val="none" w:sz="0" w:space="0" w:color="auto"/>
      </w:divBdr>
    </w:div>
    <w:div w:id="97499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E89E663F4C8498772338D62917A95" ma:contentTypeVersion="19" ma:contentTypeDescription="Create a new document." ma:contentTypeScope="" ma:versionID="d704a6a0c3b304655ce060810d0e9481">
  <xsd:schema xmlns:xsd="http://www.w3.org/2001/XMLSchema" xmlns:xs="http://www.w3.org/2001/XMLSchema" xmlns:p="http://schemas.microsoft.com/office/2006/metadata/properties" xmlns:ns2="af24ab2d-c015-4cc7-9cfd-5456fe4f6598" xmlns:ns3="33e73b4c-8ede-448e-a8d5-258df5ed0be1" targetNamespace="http://schemas.microsoft.com/office/2006/metadata/properties" ma:root="true" ma:fieldsID="8fdc8dc2d9a152521e0350f2eb459986" ns2:_="" ns3:_="">
    <xsd:import namespace="af24ab2d-c015-4cc7-9cfd-5456fe4f6598"/>
    <xsd:import namespace="33e73b4c-8ede-448e-a8d5-258df5ed0b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4ab2d-c015-4cc7-9cfd-5456fe4f6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430e37-6657-4dc4-a13e-e389c4047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e73b4c-8ede-448e-a8d5-258df5ed0b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e062e6-720f-46b6-9f35-96540332d900}" ma:internalName="TaxCatchAll" ma:showField="CatchAllData" ma:web="33e73b4c-8ede-448e-a8d5-258df5ed0b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e73b4c-8ede-448e-a8d5-258df5ed0be1" xsi:nil="true"/>
    <lcf76f155ced4ddcb4097134ff3c332f xmlns="af24ab2d-c015-4cc7-9cfd-5456fe4f65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46E6DC-073D-4B45-BE6B-EDDE23506677}"/>
</file>

<file path=customXml/itemProps2.xml><?xml version="1.0" encoding="utf-8"?>
<ds:datastoreItem xmlns:ds="http://schemas.openxmlformats.org/officeDocument/2006/customXml" ds:itemID="{AD85FD5C-0610-479F-B569-142B574C2F04}"/>
</file>

<file path=customXml/itemProps3.xml><?xml version="1.0" encoding="utf-8"?>
<ds:datastoreItem xmlns:ds="http://schemas.openxmlformats.org/officeDocument/2006/customXml" ds:itemID="{608DF791-E7D6-4E24-9E12-0E6A6A015E2A}"/>
</file>

<file path=docProps/app.xml><?xml version="1.0" encoding="utf-8"?>
<Properties xmlns="http://schemas.openxmlformats.org/officeDocument/2006/extended-properties" xmlns:vt="http://schemas.openxmlformats.org/officeDocument/2006/docPropsVTypes">
  <Template>Normal</Template>
  <TotalTime>17</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Mikaela (LMC)</dc:creator>
  <cp:keywords/>
  <dc:description/>
  <cp:lastModifiedBy>George Mikaela (LMC)</cp:lastModifiedBy>
  <cp:revision>1</cp:revision>
  <dcterms:created xsi:type="dcterms:W3CDTF">2025-06-04T09:52:00Z</dcterms:created>
  <dcterms:modified xsi:type="dcterms:W3CDTF">2025-06-04T10:09:00Z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0x01010083FE89E663F4C8498772338D62917A95</vt:lpwstr>
  </property>
</Properties>
</file>